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5B" w:rsidRDefault="005B545B" w:rsidP="005B545B">
      <w:pPr>
        <w:pStyle w:val="a3"/>
        <w:spacing w:before="274" w:beforeAutospacing="0" w:after="274" w:afterAutospacing="0" w:line="700" w:lineRule="exact"/>
        <w:jc w:val="center"/>
        <w:rPr>
          <w:rFonts w:ascii="方正小标宋简体" w:eastAsia="方正小标宋简体" w:cs="Arial"/>
          <w:color w:val="000000" w:themeColor="text1"/>
          <w:sz w:val="44"/>
          <w:szCs w:val="44"/>
        </w:rPr>
      </w:pPr>
      <w:proofErr w:type="gramStart"/>
      <w:r w:rsidRPr="005B545B">
        <w:rPr>
          <w:rFonts w:ascii="方正小标宋简体" w:eastAsia="方正小标宋简体" w:cs="Arial" w:hint="eastAsia"/>
          <w:color w:val="000000" w:themeColor="text1"/>
          <w:sz w:val="44"/>
          <w:szCs w:val="44"/>
        </w:rPr>
        <w:t>《</w:t>
      </w:r>
      <w:proofErr w:type="gramEnd"/>
      <w:r w:rsidRPr="005B545B">
        <w:rPr>
          <w:rFonts w:ascii="方正小标宋简体" w:eastAsia="方正小标宋简体" w:cs="Arial" w:hint="eastAsia"/>
          <w:color w:val="000000" w:themeColor="text1"/>
          <w:sz w:val="44"/>
          <w:szCs w:val="44"/>
        </w:rPr>
        <w:t>海南省雷电防护装置检测资质</w:t>
      </w:r>
    </w:p>
    <w:p w:rsidR="005B545B" w:rsidRPr="005B545B" w:rsidRDefault="005B545B" w:rsidP="005B545B">
      <w:pPr>
        <w:pStyle w:val="a3"/>
        <w:spacing w:before="274" w:beforeAutospacing="0" w:after="274" w:afterAutospacing="0" w:line="700" w:lineRule="exact"/>
        <w:jc w:val="center"/>
        <w:rPr>
          <w:rFonts w:ascii="方正小标宋简体" w:eastAsia="方正小标宋简体" w:cs="Arial"/>
          <w:color w:val="000000" w:themeColor="text1"/>
          <w:sz w:val="44"/>
          <w:szCs w:val="44"/>
        </w:rPr>
      </w:pPr>
      <w:bookmarkStart w:id="0" w:name="_GoBack"/>
      <w:r w:rsidRPr="005B545B">
        <w:rPr>
          <w:rFonts w:ascii="方正小标宋简体" w:eastAsia="方正小标宋简体" w:cs="Arial" w:hint="eastAsia"/>
          <w:color w:val="000000" w:themeColor="text1"/>
          <w:sz w:val="44"/>
          <w:szCs w:val="44"/>
        </w:rPr>
        <w:t>管理实施细则（暂行）</w:t>
      </w:r>
      <w:proofErr w:type="gramStart"/>
      <w:r w:rsidRPr="005B545B">
        <w:rPr>
          <w:rFonts w:ascii="方正小标宋简体" w:eastAsia="方正小标宋简体" w:cs="Arial" w:hint="eastAsia"/>
          <w:color w:val="000000" w:themeColor="text1"/>
          <w:sz w:val="44"/>
          <w:szCs w:val="44"/>
        </w:rPr>
        <w:t>》</w:t>
      </w:r>
      <w:proofErr w:type="gramEnd"/>
      <w:r w:rsidRPr="005B545B">
        <w:rPr>
          <w:rFonts w:ascii="方正小标宋简体" w:eastAsia="方正小标宋简体" w:cs="Arial" w:hint="eastAsia"/>
          <w:color w:val="000000" w:themeColor="text1"/>
          <w:sz w:val="44"/>
          <w:szCs w:val="44"/>
        </w:rPr>
        <w:t>解读</w:t>
      </w:r>
      <w:bookmarkEnd w:id="0"/>
    </w:p>
    <w:p w:rsidR="005B545B" w:rsidRPr="005B545B" w:rsidRDefault="005B545B" w:rsidP="005B545B">
      <w:pPr>
        <w:pStyle w:val="a3"/>
        <w:spacing w:before="274" w:beforeAutospacing="0" w:after="274" w:afterAutospacing="0" w:line="700" w:lineRule="exact"/>
        <w:jc w:val="both"/>
        <w:rPr>
          <w:rFonts w:ascii="Arial" w:hAnsi="Arial" w:cs="Arial" w:hint="eastAsia"/>
          <w:color w:val="000000" w:themeColor="text1"/>
          <w:sz w:val="44"/>
          <w:szCs w:val="44"/>
        </w:rPr>
      </w:pPr>
    </w:p>
    <w:p w:rsidR="005B545B" w:rsidRDefault="005B545B" w:rsidP="005B545B">
      <w:pPr>
        <w:pStyle w:val="a3"/>
        <w:spacing w:before="274" w:beforeAutospacing="0" w:after="274" w:afterAutospacing="0" w:line="562" w:lineRule="atLeast"/>
        <w:ind w:firstLine="475"/>
        <w:rPr>
          <w:rFonts w:ascii="Arial" w:hAnsi="Arial" w:cs="Arial"/>
        </w:rPr>
      </w:pPr>
      <w:r>
        <w:rPr>
          <w:rFonts w:ascii="黑体" w:eastAsia="黑体" w:hAnsi="黑体" w:cs="Arial" w:hint="eastAsia"/>
          <w:color w:val="030000"/>
          <w:sz w:val="32"/>
          <w:szCs w:val="32"/>
        </w:rPr>
        <w:t>一、《海南省雷电防护装置检测资质管理实施细则（暂行）》制定背景</w:t>
      </w:r>
    </w:p>
    <w:p w:rsidR="005B545B" w:rsidRDefault="005B545B" w:rsidP="005B545B">
      <w:pPr>
        <w:pStyle w:val="a3"/>
        <w:spacing w:before="274" w:beforeAutospacing="0" w:after="274" w:afterAutospacing="0" w:line="562" w:lineRule="atLeast"/>
        <w:ind w:firstLine="475"/>
        <w:rPr>
          <w:rFonts w:ascii="Arial" w:hAnsi="Arial" w:cs="Arial"/>
        </w:rPr>
      </w:pPr>
      <w:r>
        <w:rPr>
          <w:rFonts w:ascii="仿宋_GB2312" w:eastAsia="仿宋_GB2312" w:cs="Arial" w:hint="eastAsia"/>
          <w:color w:val="030000"/>
          <w:sz w:val="32"/>
          <w:szCs w:val="32"/>
        </w:rPr>
        <w:t>为加强防雷减灾管理，适应防雷检测技术服务市场开放的新形势，推动《雷电防护装置检测资质管理办法》</w:t>
      </w:r>
      <w:r>
        <w:rPr>
          <w:rFonts w:ascii="仿宋_GB2312" w:eastAsia="仿宋_GB2312" w:cs="Arial" w:hint="eastAsia"/>
          <w:sz w:val="32"/>
          <w:szCs w:val="32"/>
        </w:rPr>
        <w:t>(中国气象局号令)贯彻实施，海南省气象局结合本省实际，制定了《海南省雷电防护装置检测资质管理实施细则（暂行）》</w:t>
      </w:r>
    </w:p>
    <w:p w:rsidR="005B545B" w:rsidRDefault="005B545B" w:rsidP="005B545B">
      <w:pPr>
        <w:pStyle w:val="a3"/>
        <w:spacing w:before="274" w:beforeAutospacing="0" w:after="274" w:afterAutospacing="0" w:line="562" w:lineRule="atLeast"/>
        <w:ind w:firstLine="475"/>
        <w:rPr>
          <w:rFonts w:ascii="Arial" w:hAnsi="Arial" w:cs="Arial"/>
        </w:rPr>
      </w:pPr>
      <w:r>
        <w:rPr>
          <w:rFonts w:ascii="黑体" w:eastAsia="黑体" w:hAnsi="黑体" w:cs="Arial" w:hint="eastAsia"/>
          <w:color w:val="030000"/>
          <w:sz w:val="32"/>
          <w:szCs w:val="32"/>
        </w:rPr>
        <w:t>二、《海南省雷电防护装置检测资质管理实施细则（暂行）》</w:t>
      </w:r>
    </w:p>
    <w:p w:rsidR="005B545B" w:rsidRDefault="005B545B" w:rsidP="005B545B">
      <w:pPr>
        <w:pStyle w:val="a3"/>
        <w:spacing w:before="274" w:beforeAutospacing="0" w:after="274" w:afterAutospacing="0" w:line="562" w:lineRule="atLeast"/>
        <w:ind w:firstLine="475"/>
        <w:rPr>
          <w:rFonts w:ascii="Arial" w:hAnsi="Arial" w:cs="Arial"/>
        </w:rPr>
      </w:pPr>
      <w:r>
        <w:rPr>
          <w:rFonts w:ascii="仿宋_GB2312" w:eastAsia="仿宋_GB2312" w:cs="Arial" w:hint="eastAsia"/>
          <w:color w:val="030000"/>
          <w:sz w:val="32"/>
          <w:szCs w:val="32"/>
        </w:rPr>
        <w:t>《雷电防护装置检测资质管理办法》共</w:t>
      </w:r>
      <w:r>
        <w:rPr>
          <w:rFonts w:ascii="仿宋_GB2312" w:eastAsia="仿宋_GB2312" w:cs="Arial" w:hint="eastAsia"/>
          <w:sz w:val="32"/>
          <w:szCs w:val="32"/>
        </w:rPr>
        <w:t>8章58条，包括总则、资质申请条件、资质申请与受理、资质审核查与评审、资质延续</w:t>
      </w:r>
      <w:r>
        <w:rPr>
          <w:rFonts w:ascii="仿宋" w:eastAsia="仿宋" w:hAnsi="仿宋" w:cs="Arial" w:hint="eastAsia"/>
          <w:color w:val="030000"/>
          <w:sz w:val="32"/>
          <w:szCs w:val="32"/>
        </w:rPr>
        <w:t>、资质变更、监督管理、</w:t>
      </w:r>
      <w:r>
        <w:rPr>
          <w:rFonts w:ascii="仿宋_GB2312" w:eastAsia="仿宋_GB2312" w:cs="Arial" w:hint="eastAsia"/>
          <w:color w:val="030000"/>
          <w:sz w:val="32"/>
          <w:szCs w:val="32"/>
        </w:rPr>
        <w:t>附则，主要对以下内容进行了规范和明确。</w:t>
      </w:r>
    </w:p>
    <w:p w:rsidR="005B545B" w:rsidRDefault="005B545B" w:rsidP="005B545B">
      <w:pPr>
        <w:pStyle w:val="a3"/>
        <w:spacing w:before="274" w:beforeAutospacing="0" w:after="274" w:afterAutospacing="0" w:line="562" w:lineRule="atLeast"/>
        <w:ind w:firstLine="475"/>
        <w:rPr>
          <w:rFonts w:ascii="Arial" w:hAnsi="Arial" w:cs="Arial"/>
        </w:rPr>
      </w:pPr>
      <w:r>
        <w:rPr>
          <w:rFonts w:ascii="仿宋_GB2312" w:eastAsia="仿宋_GB2312" w:cs="Arial" w:hint="eastAsia"/>
          <w:color w:val="030000"/>
          <w:sz w:val="32"/>
          <w:szCs w:val="32"/>
        </w:rPr>
        <w:t>第一，明确规定省气象主管机构负责本省行政区域内防雷装置检测资质认定和监督管理工作。</w:t>
      </w:r>
    </w:p>
    <w:p w:rsidR="005B545B" w:rsidRDefault="005B545B" w:rsidP="005B545B">
      <w:pPr>
        <w:pStyle w:val="a3"/>
        <w:spacing w:before="274" w:beforeAutospacing="0" w:after="274" w:afterAutospacing="0" w:line="562" w:lineRule="atLeast"/>
        <w:ind w:firstLine="475"/>
        <w:rPr>
          <w:rFonts w:ascii="Arial" w:hAnsi="Arial" w:cs="Arial"/>
        </w:rPr>
      </w:pPr>
      <w:r>
        <w:rPr>
          <w:rFonts w:ascii="仿宋_GB2312" w:eastAsia="仿宋_GB2312" w:cs="Arial" w:hint="eastAsia"/>
          <w:color w:val="030000"/>
          <w:sz w:val="32"/>
          <w:szCs w:val="32"/>
        </w:rPr>
        <w:lastRenderedPageBreak/>
        <w:t>第二，明确资质等级、有效期和业务范围。将雷电防护装置检测资质等级分为甲、乙两级</w:t>
      </w:r>
      <w:r>
        <w:rPr>
          <w:rFonts w:ascii="仿宋_GB2312" w:eastAsia="仿宋_GB2312" w:cs="Arial" w:hint="eastAsia"/>
          <w:sz w:val="32"/>
          <w:szCs w:val="32"/>
        </w:rPr>
        <w:t>,明确了甲、乙两级资质等级的不同业务范围,规定资质证有效期为五年。</w:t>
      </w:r>
    </w:p>
    <w:p w:rsidR="005B545B" w:rsidRDefault="005B545B" w:rsidP="005B545B">
      <w:pPr>
        <w:pStyle w:val="a3"/>
        <w:spacing w:before="274" w:beforeAutospacing="0" w:after="274" w:afterAutospacing="0" w:line="562" w:lineRule="atLeast"/>
        <w:ind w:firstLine="475"/>
        <w:rPr>
          <w:rFonts w:ascii="Arial" w:hAnsi="Arial" w:cs="Arial"/>
        </w:rPr>
      </w:pPr>
      <w:r>
        <w:rPr>
          <w:rFonts w:ascii="仿宋_GB2312" w:eastAsia="仿宋_GB2312" w:cs="Arial" w:hint="eastAsia"/>
          <w:color w:val="030000"/>
          <w:sz w:val="32"/>
          <w:szCs w:val="32"/>
        </w:rPr>
        <w:t>第三，明确资质申请条件，包括申请雷电防护装置检测资质单位应具备的基本条件、申请甲级资质单位应当具备的其他条件以及申请乙级资质单位应当具备的其他条件。</w:t>
      </w:r>
    </w:p>
    <w:p w:rsidR="005B545B" w:rsidRDefault="005B545B" w:rsidP="005B545B">
      <w:pPr>
        <w:pStyle w:val="a3"/>
        <w:spacing w:before="274" w:beforeAutospacing="0" w:after="274" w:afterAutospacing="0" w:line="562" w:lineRule="atLeast"/>
        <w:ind w:firstLine="475"/>
        <w:rPr>
          <w:rFonts w:ascii="Arial" w:hAnsi="Arial" w:cs="Arial"/>
        </w:rPr>
      </w:pPr>
      <w:r>
        <w:rPr>
          <w:rFonts w:ascii="仿宋_GB2312" w:eastAsia="仿宋_GB2312" w:cs="Arial" w:hint="eastAsia"/>
          <w:color w:val="030000"/>
          <w:sz w:val="32"/>
          <w:szCs w:val="32"/>
        </w:rPr>
        <w:t>第四，明确资质申请和受理要求，包括应当提交的申请材料、申请受理的主体以及是否做出受理决定的要求，以及每年集中受理的时间为三月和十一月。</w:t>
      </w:r>
    </w:p>
    <w:p w:rsidR="005B545B" w:rsidRDefault="005B545B" w:rsidP="005B545B">
      <w:pPr>
        <w:pStyle w:val="a3"/>
        <w:spacing w:before="274" w:beforeAutospacing="0" w:after="274" w:afterAutospacing="0" w:line="562" w:lineRule="atLeast"/>
        <w:ind w:firstLine="475"/>
        <w:rPr>
          <w:rFonts w:ascii="Arial" w:hAnsi="Arial" w:cs="Arial"/>
        </w:rPr>
      </w:pPr>
      <w:r>
        <w:rPr>
          <w:rFonts w:ascii="仿宋_GB2312" w:eastAsia="仿宋_GB2312" w:cs="Arial" w:hint="eastAsia"/>
          <w:color w:val="030000"/>
          <w:sz w:val="32"/>
          <w:szCs w:val="32"/>
        </w:rPr>
        <w:t>第五，明确资质认定程序，细化了现场考核内容和标准</w:t>
      </w:r>
      <w:r>
        <w:rPr>
          <w:rFonts w:ascii="仿宋" w:eastAsia="仿宋" w:hAnsi="仿宋" w:cs="Arial" w:hint="eastAsia"/>
          <w:color w:val="030000"/>
          <w:sz w:val="32"/>
          <w:szCs w:val="32"/>
        </w:rPr>
        <w:t>和</w:t>
      </w:r>
      <w:r>
        <w:rPr>
          <w:rFonts w:ascii="仿宋_GB2312" w:eastAsia="仿宋_GB2312" w:cs="Arial" w:hint="eastAsia"/>
          <w:color w:val="030000"/>
          <w:sz w:val="32"/>
          <w:szCs w:val="32"/>
        </w:rPr>
        <w:t>资质评审程序。</w:t>
      </w:r>
    </w:p>
    <w:p w:rsidR="005B545B" w:rsidRDefault="005B545B" w:rsidP="005B545B">
      <w:pPr>
        <w:pStyle w:val="a3"/>
        <w:spacing w:before="274" w:beforeAutospacing="0" w:after="274" w:afterAutospacing="0" w:line="562" w:lineRule="atLeast"/>
        <w:ind w:firstLine="475"/>
        <w:rPr>
          <w:rFonts w:ascii="Arial" w:hAnsi="Arial" w:cs="Arial"/>
        </w:rPr>
      </w:pPr>
      <w:r>
        <w:rPr>
          <w:rFonts w:ascii="仿宋_GB2312" w:eastAsia="仿宋_GB2312" w:cs="Arial" w:hint="eastAsia"/>
          <w:color w:val="030000"/>
          <w:sz w:val="32"/>
          <w:szCs w:val="32"/>
        </w:rPr>
        <w:t>第六，对资质延续条件作了明确规定。对检测资质的单位在资质证件有效期内名称、地址、法定代表人等发生变更，以及单位合并和分立需要办理的手续作了明确规定。</w:t>
      </w:r>
    </w:p>
    <w:p w:rsidR="005B545B" w:rsidRDefault="005B545B" w:rsidP="005B545B">
      <w:pPr>
        <w:pStyle w:val="a3"/>
        <w:spacing w:before="274" w:beforeAutospacing="0" w:after="274" w:afterAutospacing="0" w:line="562" w:lineRule="atLeast"/>
        <w:ind w:firstLine="475"/>
        <w:rPr>
          <w:rFonts w:ascii="Arial" w:hAnsi="Arial" w:cs="Arial"/>
        </w:rPr>
      </w:pPr>
      <w:r>
        <w:rPr>
          <w:rFonts w:ascii="仿宋_GB2312" w:eastAsia="仿宋_GB2312" w:cs="Arial" w:hint="eastAsia"/>
          <w:color w:val="030000"/>
          <w:sz w:val="32"/>
          <w:szCs w:val="32"/>
        </w:rPr>
        <w:t>第七，在监督管理方面，在《雷电防护装置检测资质管理办法》</w:t>
      </w:r>
      <w:r>
        <w:rPr>
          <w:rFonts w:ascii="仿宋_GB2312" w:eastAsia="仿宋_GB2312" w:cs="Arial" w:hint="eastAsia"/>
          <w:sz w:val="32"/>
          <w:szCs w:val="32"/>
        </w:rPr>
        <w:t>(中国气象局号令)基础上进一步明确了4项管理制度。一是外省（自治区、直辖市）防雷装置检测资质的单位在本省从事防雷装置检测活动实行登记制度。二是防雷装置检测单位实行年度报告制度和检测项目季度报告制度。三是对防雷装置检测资质单位实行质量考核制度，气</w:t>
      </w:r>
      <w:r>
        <w:rPr>
          <w:rFonts w:ascii="仿宋_GB2312" w:eastAsia="仿宋_GB2312" w:cs="Arial" w:hint="eastAsia"/>
          <w:sz w:val="32"/>
          <w:szCs w:val="32"/>
        </w:rPr>
        <w:lastRenderedPageBreak/>
        <w:t>象主管机构以随机抽查方式定期或不定期组织对防雷装置检测资质单位的检测质量考核。质量考核结果由省气象主管机构在网上公示，并记入信用档案。</w:t>
      </w:r>
    </w:p>
    <w:p w:rsidR="00F8184C" w:rsidRPr="005B545B" w:rsidRDefault="00F8184C"/>
    <w:sectPr w:rsidR="00F8184C" w:rsidRPr="005B54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5B"/>
    <w:rsid w:val="00001B18"/>
    <w:rsid w:val="000103D0"/>
    <w:rsid w:val="00020422"/>
    <w:rsid w:val="0002649F"/>
    <w:rsid w:val="00026A00"/>
    <w:rsid w:val="00027C2D"/>
    <w:rsid w:val="000303C0"/>
    <w:rsid w:val="00036A39"/>
    <w:rsid w:val="000561F7"/>
    <w:rsid w:val="00065BDF"/>
    <w:rsid w:val="000A2423"/>
    <w:rsid w:val="000B67AB"/>
    <w:rsid w:val="000C1938"/>
    <w:rsid w:val="000C413A"/>
    <w:rsid w:val="000E4FCF"/>
    <w:rsid w:val="000E7A5C"/>
    <w:rsid w:val="000F6589"/>
    <w:rsid w:val="00101C66"/>
    <w:rsid w:val="00115B59"/>
    <w:rsid w:val="00116EFF"/>
    <w:rsid w:val="00121FE8"/>
    <w:rsid w:val="00124A28"/>
    <w:rsid w:val="00126AF9"/>
    <w:rsid w:val="00144609"/>
    <w:rsid w:val="00162C7C"/>
    <w:rsid w:val="001821F1"/>
    <w:rsid w:val="001A5A29"/>
    <w:rsid w:val="001A7FB3"/>
    <w:rsid w:val="001B5913"/>
    <w:rsid w:val="001E2BF5"/>
    <w:rsid w:val="00204B32"/>
    <w:rsid w:val="0021287A"/>
    <w:rsid w:val="00225E56"/>
    <w:rsid w:val="00230C5B"/>
    <w:rsid w:val="00236783"/>
    <w:rsid w:val="00255DDB"/>
    <w:rsid w:val="0026398A"/>
    <w:rsid w:val="00266EFC"/>
    <w:rsid w:val="00277A0C"/>
    <w:rsid w:val="0028275D"/>
    <w:rsid w:val="002A3D3E"/>
    <w:rsid w:val="002C5985"/>
    <w:rsid w:val="002D33AA"/>
    <w:rsid w:val="002E547F"/>
    <w:rsid w:val="002F61FC"/>
    <w:rsid w:val="00343B91"/>
    <w:rsid w:val="003646E3"/>
    <w:rsid w:val="0037279B"/>
    <w:rsid w:val="003A6091"/>
    <w:rsid w:val="003C45A1"/>
    <w:rsid w:val="004045DB"/>
    <w:rsid w:val="00420DCA"/>
    <w:rsid w:val="00482AF5"/>
    <w:rsid w:val="004C4A31"/>
    <w:rsid w:val="004D6969"/>
    <w:rsid w:val="00517089"/>
    <w:rsid w:val="00520941"/>
    <w:rsid w:val="005456D0"/>
    <w:rsid w:val="00557999"/>
    <w:rsid w:val="005615BC"/>
    <w:rsid w:val="005652C8"/>
    <w:rsid w:val="005664A0"/>
    <w:rsid w:val="005B545B"/>
    <w:rsid w:val="005B708F"/>
    <w:rsid w:val="005B7D29"/>
    <w:rsid w:val="005C3C12"/>
    <w:rsid w:val="005D16FB"/>
    <w:rsid w:val="005F7170"/>
    <w:rsid w:val="00602D1F"/>
    <w:rsid w:val="00617820"/>
    <w:rsid w:val="0062036A"/>
    <w:rsid w:val="0062076D"/>
    <w:rsid w:val="00624674"/>
    <w:rsid w:val="006345C8"/>
    <w:rsid w:val="006353D6"/>
    <w:rsid w:val="00635DC8"/>
    <w:rsid w:val="00644180"/>
    <w:rsid w:val="006608FD"/>
    <w:rsid w:val="00677283"/>
    <w:rsid w:val="006939B9"/>
    <w:rsid w:val="006B2C19"/>
    <w:rsid w:val="006B3196"/>
    <w:rsid w:val="006D42B0"/>
    <w:rsid w:val="006D72E7"/>
    <w:rsid w:val="006E0046"/>
    <w:rsid w:val="006E51AA"/>
    <w:rsid w:val="006E5542"/>
    <w:rsid w:val="006E7B6B"/>
    <w:rsid w:val="00744ED4"/>
    <w:rsid w:val="00760CA6"/>
    <w:rsid w:val="00773858"/>
    <w:rsid w:val="00775C2B"/>
    <w:rsid w:val="007B5AAE"/>
    <w:rsid w:val="007C6348"/>
    <w:rsid w:val="007E391A"/>
    <w:rsid w:val="00803316"/>
    <w:rsid w:val="00811B96"/>
    <w:rsid w:val="008262FF"/>
    <w:rsid w:val="0083008F"/>
    <w:rsid w:val="008320AD"/>
    <w:rsid w:val="008626C4"/>
    <w:rsid w:val="00863B78"/>
    <w:rsid w:val="00865B51"/>
    <w:rsid w:val="00881367"/>
    <w:rsid w:val="008A63A6"/>
    <w:rsid w:val="008A65F6"/>
    <w:rsid w:val="008B2E39"/>
    <w:rsid w:val="008B5DB0"/>
    <w:rsid w:val="008C7966"/>
    <w:rsid w:val="008E1C32"/>
    <w:rsid w:val="00914495"/>
    <w:rsid w:val="00944988"/>
    <w:rsid w:val="00952977"/>
    <w:rsid w:val="00961810"/>
    <w:rsid w:val="009657B1"/>
    <w:rsid w:val="00994BF2"/>
    <w:rsid w:val="009A4C66"/>
    <w:rsid w:val="009D45FC"/>
    <w:rsid w:val="009E2C85"/>
    <w:rsid w:val="009E310B"/>
    <w:rsid w:val="009F62F0"/>
    <w:rsid w:val="00A00B5D"/>
    <w:rsid w:val="00A04403"/>
    <w:rsid w:val="00A05641"/>
    <w:rsid w:val="00A06390"/>
    <w:rsid w:val="00A071F9"/>
    <w:rsid w:val="00A20B18"/>
    <w:rsid w:val="00A31A2B"/>
    <w:rsid w:val="00A3453C"/>
    <w:rsid w:val="00A519F5"/>
    <w:rsid w:val="00A57161"/>
    <w:rsid w:val="00A80628"/>
    <w:rsid w:val="00AA50DE"/>
    <w:rsid w:val="00AA7D2E"/>
    <w:rsid w:val="00AC2602"/>
    <w:rsid w:val="00AD6328"/>
    <w:rsid w:val="00AE79C6"/>
    <w:rsid w:val="00B111EC"/>
    <w:rsid w:val="00B13A9F"/>
    <w:rsid w:val="00B263E3"/>
    <w:rsid w:val="00B4438A"/>
    <w:rsid w:val="00B47BBD"/>
    <w:rsid w:val="00B57D32"/>
    <w:rsid w:val="00B7289B"/>
    <w:rsid w:val="00BB7777"/>
    <w:rsid w:val="00BB7F80"/>
    <w:rsid w:val="00BD6212"/>
    <w:rsid w:val="00C07D6A"/>
    <w:rsid w:val="00C10ED0"/>
    <w:rsid w:val="00C22045"/>
    <w:rsid w:val="00C22A82"/>
    <w:rsid w:val="00C566F3"/>
    <w:rsid w:val="00C724E2"/>
    <w:rsid w:val="00C76E61"/>
    <w:rsid w:val="00C87EDE"/>
    <w:rsid w:val="00C929B2"/>
    <w:rsid w:val="00CC78B1"/>
    <w:rsid w:val="00CE2578"/>
    <w:rsid w:val="00D35416"/>
    <w:rsid w:val="00D660BE"/>
    <w:rsid w:val="00D75692"/>
    <w:rsid w:val="00D7589C"/>
    <w:rsid w:val="00D77A54"/>
    <w:rsid w:val="00DF0C96"/>
    <w:rsid w:val="00DF0E8B"/>
    <w:rsid w:val="00E040B5"/>
    <w:rsid w:val="00E065D1"/>
    <w:rsid w:val="00E072F3"/>
    <w:rsid w:val="00E17CCA"/>
    <w:rsid w:val="00E22B69"/>
    <w:rsid w:val="00E40121"/>
    <w:rsid w:val="00E85FC1"/>
    <w:rsid w:val="00EB344B"/>
    <w:rsid w:val="00EB5314"/>
    <w:rsid w:val="00ED2EE7"/>
    <w:rsid w:val="00EE5EA8"/>
    <w:rsid w:val="00EE691B"/>
    <w:rsid w:val="00EF659C"/>
    <w:rsid w:val="00F16221"/>
    <w:rsid w:val="00F16423"/>
    <w:rsid w:val="00F306BB"/>
    <w:rsid w:val="00F7131B"/>
    <w:rsid w:val="00F71A54"/>
    <w:rsid w:val="00F76177"/>
    <w:rsid w:val="00F8184C"/>
    <w:rsid w:val="00F9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AECDA-59FB-4E24-BB70-E0C3C8BB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545B"/>
    <w:pPr>
      <w:widowControl/>
      <w:spacing w:before="100" w:beforeAutospacing="1" w:after="100" w:afterAutospacing="1" w:line="36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Words>
  <Characters>736</Characters>
  <Application>Microsoft Office Word</Application>
  <DocSecurity>0</DocSecurity>
  <Lines>6</Lines>
  <Paragraphs>1</Paragraphs>
  <ScaleCrop>false</ScaleCrop>
  <Company>Microsoft</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法规处文秘(拟稿)</dc:creator>
  <cp:keywords/>
  <dc:description/>
  <cp:lastModifiedBy>法规处文秘(拟稿)</cp:lastModifiedBy>
  <cp:revision>1</cp:revision>
  <dcterms:created xsi:type="dcterms:W3CDTF">2020-12-17T08:36:00Z</dcterms:created>
  <dcterms:modified xsi:type="dcterms:W3CDTF">2020-12-17T08:38:00Z</dcterms:modified>
</cp:coreProperties>
</file>